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DC53" w14:textId="00247231" w:rsidR="002C26EF" w:rsidRPr="00B07E12" w:rsidRDefault="00B07E12" w:rsidP="00B07E12">
      <w:pPr>
        <w:shd w:val="clear" w:color="auto" w:fill="DEEAF6" w:themeFill="accent5" w:themeFillTint="33"/>
        <w:rPr>
          <w:sz w:val="32"/>
          <w:szCs w:val="32"/>
        </w:rPr>
      </w:pPr>
      <w:r w:rsidRPr="00B07E12">
        <w:rPr>
          <w:sz w:val="32"/>
          <w:szCs w:val="32"/>
        </w:rPr>
        <w:t>Elenco Regolamenti Adottai dall’Ordine degli Ingegneri della Provincia di Rieti aggiornato al 18/03/2021</w:t>
      </w:r>
    </w:p>
    <w:p w14:paraId="00FF3105" w14:textId="03E68D4E" w:rsidR="00B07E12" w:rsidRDefault="00B07E1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7E12" w14:paraId="318D64AA" w14:textId="77777777" w:rsidTr="00B07E12">
        <w:trPr>
          <w:trHeight w:val="397"/>
        </w:trPr>
        <w:tc>
          <w:tcPr>
            <w:tcW w:w="9628" w:type="dxa"/>
          </w:tcPr>
          <w:p w14:paraId="176FA804" w14:textId="1D519BA5" w:rsidR="00B07E12" w:rsidRDefault="006F751A">
            <w:hyperlink r:id="rId5" w:history="1">
              <w:r w:rsidR="00B07E12" w:rsidRPr="00B07E12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it-IT"/>
                </w:rPr>
                <w:t>Regolamento per l’aggiornamento della competenza professionale (CNI)</w:t>
              </w:r>
            </w:hyperlink>
          </w:p>
        </w:tc>
      </w:tr>
      <w:tr w:rsidR="00B07E12" w14:paraId="0ED4CEC9" w14:textId="77777777" w:rsidTr="00B07E12">
        <w:trPr>
          <w:trHeight w:val="397"/>
        </w:trPr>
        <w:tc>
          <w:tcPr>
            <w:tcW w:w="9628" w:type="dxa"/>
          </w:tcPr>
          <w:p w14:paraId="5E0AF965" w14:textId="5531688A" w:rsidR="00AD0D96" w:rsidRPr="00B07E12" w:rsidRDefault="006F751A" w:rsidP="00AD0D9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26"/>
                <w:szCs w:val="26"/>
                <w:lang w:eastAsia="it-IT"/>
              </w:rPr>
            </w:pPr>
            <w:hyperlink r:id="rId6" w:history="1">
              <w:r w:rsidR="00AD0D96" w:rsidRPr="00B07E12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it-IT"/>
                </w:rPr>
                <w:t>Regolamento per la designazione di terne di ingegneri per collaudi statici</w:t>
              </w:r>
            </w:hyperlink>
          </w:p>
          <w:p w14:paraId="0D97547F" w14:textId="77777777" w:rsidR="00AD0D96" w:rsidRPr="00B07E12" w:rsidRDefault="006F751A" w:rsidP="00AD0D9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26"/>
                <w:szCs w:val="26"/>
                <w:lang w:eastAsia="it-IT"/>
              </w:rPr>
            </w:pPr>
            <w:hyperlink r:id="rId7" w:history="1">
              <w:r w:rsidR="00AD0D96" w:rsidRPr="00B07E12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it-IT"/>
                </w:rPr>
                <w:t>Regolamento Albo Fornitori di beni e servizi</w:t>
              </w:r>
            </w:hyperlink>
          </w:p>
          <w:p w14:paraId="4F7E9087" w14:textId="77777777" w:rsidR="00AD0D96" w:rsidRPr="00B07E12" w:rsidRDefault="006F751A" w:rsidP="00AD0D9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26"/>
                <w:szCs w:val="26"/>
                <w:lang w:eastAsia="it-IT"/>
              </w:rPr>
            </w:pPr>
            <w:hyperlink r:id="rId8" w:history="1">
              <w:r w:rsidR="00AD0D96" w:rsidRPr="00B07E12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it-IT"/>
                </w:rPr>
                <w:t>Regolamento Commissioni Consultive OIR</w:t>
              </w:r>
            </w:hyperlink>
          </w:p>
          <w:p w14:paraId="51E8B19B" w14:textId="77777777" w:rsidR="00AD0D96" w:rsidRPr="00B07E12" w:rsidRDefault="006F751A" w:rsidP="00AD0D9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26"/>
                <w:szCs w:val="26"/>
                <w:lang w:eastAsia="it-IT"/>
              </w:rPr>
            </w:pPr>
            <w:hyperlink r:id="rId9" w:history="1">
              <w:r w:rsidR="00AD0D96" w:rsidRPr="00B07E12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it-IT"/>
                </w:rPr>
                <w:t>Regolamento Disciplinante l’accesso documentale, l’accesso civico e l’accesso civico generalizzato</w:t>
              </w:r>
            </w:hyperlink>
          </w:p>
          <w:p w14:paraId="3FA21A6B" w14:textId="77777777" w:rsidR="00AD0D96" w:rsidRPr="00B07E12" w:rsidRDefault="006F751A" w:rsidP="00AD0D9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26"/>
                <w:szCs w:val="26"/>
                <w:lang w:eastAsia="it-IT"/>
              </w:rPr>
            </w:pPr>
            <w:hyperlink r:id="rId10" w:history="1">
              <w:r w:rsidR="00AD0D96" w:rsidRPr="00B07E12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it-IT"/>
                </w:rPr>
                <w:t>Regolamento per il funzionamento della Commissione Pareri</w:t>
              </w:r>
            </w:hyperlink>
          </w:p>
          <w:p w14:paraId="7FC56E54" w14:textId="02118582" w:rsidR="00AD0D96" w:rsidRPr="00B07E12" w:rsidRDefault="006F751A" w:rsidP="00AD0D9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26"/>
                <w:szCs w:val="26"/>
                <w:lang w:eastAsia="it-IT"/>
              </w:rPr>
            </w:pPr>
            <w:hyperlink r:id="rId11" w:history="1">
              <w:r w:rsidR="00AD0D96" w:rsidRPr="006F751A">
                <w:rPr>
                  <w:rStyle w:val="Collegamentoipertestuale"/>
                  <w:rFonts w:ascii="Arial" w:eastAsia="Times New Roman" w:hAnsi="Arial" w:cs="Arial"/>
                  <w:sz w:val="26"/>
                  <w:szCs w:val="26"/>
                  <w:lang w:eastAsia="it-IT"/>
                </w:rPr>
                <w:t>Regolamento rimborsi spese</w:t>
              </w:r>
            </w:hyperlink>
          </w:p>
          <w:p w14:paraId="185BA4FA" w14:textId="68937287" w:rsidR="00B07E12" w:rsidRDefault="006F751A">
            <w:hyperlink r:id="rId12" w:history="1">
              <w:r w:rsidR="00AD0D96" w:rsidRPr="00A83877">
                <w:rPr>
                  <w:rStyle w:val="Collegamentoipertestuale"/>
                  <w:rFonts w:ascii="Arial" w:eastAsia="Times New Roman" w:hAnsi="Arial" w:cs="Arial"/>
                  <w:sz w:val="26"/>
                  <w:szCs w:val="26"/>
                  <w:lang w:eastAsia="it-IT"/>
                </w:rPr>
                <w:t>Regolamento recante modalità di verifica e controllo del versamento della quota annuale di iscrizione</w:t>
              </w:r>
            </w:hyperlink>
          </w:p>
        </w:tc>
      </w:tr>
    </w:tbl>
    <w:p w14:paraId="26EAD724" w14:textId="5E4BD492" w:rsidR="00B07E12" w:rsidRPr="00B07E12" w:rsidRDefault="00B07E12" w:rsidP="00AD0D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6"/>
          <w:szCs w:val="26"/>
          <w:lang w:eastAsia="it-IT"/>
        </w:rPr>
      </w:pPr>
    </w:p>
    <w:p w14:paraId="2AF0C1EE" w14:textId="77777777" w:rsidR="00B07E12" w:rsidRDefault="00B07E12"/>
    <w:sectPr w:rsidR="00B07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1C79"/>
    <w:multiLevelType w:val="hybridMultilevel"/>
    <w:tmpl w:val="2468F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0029"/>
    <w:multiLevelType w:val="hybridMultilevel"/>
    <w:tmpl w:val="BD4E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45B0"/>
    <w:multiLevelType w:val="hybridMultilevel"/>
    <w:tmpl w:val="460CB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7D18"/>
    <w:multiLevelType w:val="multilevel"/>
    <w:tmpl w:val="C52E1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E1"/>
    <w:rsid w:val="002C26EF"/>
    <w:rsid w:val="006F751A"/>
    <w:rsid w:val="009C22E1"/>
    <w:rsid w:val="00A83877"/>
    <w:rsid w:val="00AD0D96"/>
    <w:rsid w:val="00B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A471"/>
  <w15:chartTrackingRefBased/>
  <w15:docId w15:val="{92AA6087-204F-47C2-B338-9A92A7D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22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7E1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wp-content/uploads/2020/02/Regolamento-Commissioni-Consultiv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dingrieti.it/wp-content/uploads/2021/01/Regolamento_Albo_Fornitori.pdf" TargetMode="External"/><Relationship Id="rId12" Type="http://schemas.openxmlformats.org/officeDocument/2006/relationships/hyperlink" Target="https://www.ordingrieti.it/wp-content/uploads/2020/03/Regolamento-contributo-annuale-OIR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dingrieti.it/wp-content/uploads/2020/05/RegolamentoZterneZcollaudatoriZ-ZrevZI_2020.pdf" TargetMode="External"/><Relationship Id="rId11" Type="http://schemas.openxmlformats.org/officeDocument/2006/relationships/hyperlink" Target="https://www.ordingrieti.it/wp-content/uploads/2020/03/Regolamento-Rimborsi-Spese-OIR.pdf" TargetMode="External"/><Relationship Id="rId5" Type="http://schemas.openxmlformats.org/officeDocument/2006/relationships/hyperlink" Target="https://www.ordingrieti.it/wp-content/uploads/2020/05/REGOLAMENTO_FORMAZIONE_GAZETTACircolare_CNI_n._255_del_16_luglio_2013_1.pdf" TargetMode="External"/><Relationship Id="rId10" Type="http://schemas.openxmlformats.org/officeDocument/2006/relationships/hyperlink" Target="https://www.ordingrieti.it/wp-content/uploads/2020/05/Regolamento-04-09-2018-COMMISSIONE-PARE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wp-content/uploads/2020/03/Regolamento-accesso-documentale_1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Manca</dc:creator>
  <cp:keywords/>
  <dc:description/>
  <cp:lastModifiedBy>Roberta Manca</cp:lastModifiedBy>
  <cp:revision>3</cp:revision>
  <cp:lastPrinted>2021-03-26T19:06:00Z</cp:lastPrinted>
  <dcterms:created xsi:type="dcterms:W3CDTF">2021-03-20T09:59:00Z</dcterms:created>
  <dcterms:modified xsi:type="dcterms:W3CDTF">2021-03-26T19:09:00Z</dcterms:modified>
</cp:coreProperties>
</file>